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A8D" w:rsidRDefault="00B94A8D" w:rsidP="00B94A8D">
      <w:pPr>
        <w:pStyle w:val="Default"/>
        <w:rPr>
          <w:b/>
        </w:rPr>
      </w:pPr>
      <w:r>
        <w:rPr>
          <w:b/>
        </w:rPr>
        <w:t>SUPERINTENDÊNCIA DE GESTÃO DE PESSOAS – SGP</w:t>
      </w:r>
    </w:p>
    <w:p w:rsidR="00B94A8D" w:rsidRDefault="00B94A8D" w:rsidP="00B94A8D">
      <w:pPr>
        <w:pStyle w:val="Default"/>
        <w:rPr>
          <w:b/>
          <w:bCs/>
        </w:rPr>
      </w:pPr>
      <w:r>
        <w:t>Gerência de Administração de Pessoas – GAPE</w:t>
      </w:r>
    </w:p>
    <w:p w:rsidR="00D2300F" w:rsidRPr="00806CC0" w:rsidRDefault="00D2300F" w:rsidP="00D2300F">
      <w:pPr>
        <w:pStyle w:val="Default"/>
        <w:jc w:val="center"/>
        <w:rPr>
          <w:b/>
          <w:bCs/>
        </w:rPr>
      </w:pPr>
      <w:bookmarkStart w:id="0" w:name="_GoBack"/>
      <w:bookmarkEnd w:id="0"/>
    </w:p>
    <w:p w:rsidR="00D2300F" w:rsidRPr="00D2300F" w:rsidRDefault="00D2300F" w:rsidP="00D2300F">
      <w:pPr>
        <w:spacing w:after="0" w:line="240" w:lineRule="auto"/>
        <w:jc w:val="center"/>
        <w:rPr>
          <w:rFonts w:cs="Calibri"/>
          <w:b/>
          <w:sz w:val="24"/>
          <w:szCs w:val="24"/>
        </w:rPr>
      </w:pPr>
    </w:p>
    <w:p w:rsidR="00A40C7C" w:rsidRPr="00507E9E" w:rsidRDefault="00D439E3" w:rsidP="00D2300F">
      <w:pPr>
        <w:spacing w:after="120" w:line="240" w:lineRule="auto"/>
        <w:jc w:val="center"/>
        <w:rPr>
          <w:rFonts w:cs="Calibri"/>
          <w:b/>
          <w:sz w:val="24"/>
          <w:szCs w:val="24"/>
        </w:rPr>
      </w:pPr>
      <w:r w:rsidRPr="00507E9E">
        <w:rPr>
          <w:rFonts w:cs="Calibri"/>
          <w:b/>
          <w:sz w:val="24"/>
          <w:szCs w:val="24"/>
        </w:rPr>
        <w:t xml:space="preserve">FORMULÁRIO DE </w:t>
      </w:r>
      <w:r w:rsidR="00E65FB9" w:rsidRPr="00507E9E">
        <w:rPr>
          <w:rFonts w:cs="Calibri"/>
          <w:b/>
          <w:sz w:val="24"/>
          <w:szCs w:val="24"/>
        </w:rPr>
        <w:t>AUXÍLIO</w:t>
      </w:r>
      <w:r w:rsidR="00AB68A0" w:rsidRPr="00507E9E">
        <w:rPr>
          <w:rFonts w:cs="Calibri"/>
          <w:b/>
          <w:sz w:val="24"/>
          <w:szCs w:val="24"/>
        </w:rPr>
        <w:t xml:space="preserve"> TRANSPORTE</w:t>
      </w:r>
    </w:p>
    <w:tbl>
      <w:tblPr>
        <w:tblW w:w="9629" w:type="dxa"/>
        <w:tblInd w:w="10" w:type="dxa"/>
        <w:tblBorders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F2F2F2" w:themeFill="background1" w:themeFillShade="F2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625"/>
        <w:gridCol w:w="1076"/>
        <w:gridCol w:w="709"/>
        <w:gridCol w:w="111"/>
        <w:gridCol w:w="858"/>
        <w:gridCol w:w="23"/>
        <w:gridCol w:w="1015"/>
        <w:gridCol w:w="119"/>
        <w:gridCol w:w="992"/>
        <w:gridCol w:w="785"/>
        <w:gridCol w:w="1058"/>
        <w:gridCol w:w="987"/>
      </w:tblGrid>
      <w:tr w:rsidR="00283196" w:rsidRPr="00D2300F" w:rsidTr="00507E9E">
        <w:trPr>
          <w:trHeight w:hRule="exact" w:val="340"/>
        </w:trPr>
        <w:tc>
          <w:tcPr>
            <w:tcW w:w="9629" w:type="dxa"/>
            <w:gridSpan w:val="13"/>
            <w:shd w:val="clear" w:color="auto" w:fill="D9D9D9" w:themeFill="background1" w:themeFillShade="D9"/>
            <w:vAlign w:val="center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>DADOS PESSOAIS</w:t>
            </w:r>
          </w:p>
        </w:tc>
      </w:tr>
      <w:tr w:rsidR="00283196" w:rsidRPr="00D2300F" w:rsidTr="00507E9E">
        <w:trPr>
          <w:trHeight w:val="406"/>
        </w:trPr>
        <w:tc>
          <w:tcPr>
            <w:tcW w:w="6799" w:type="dxa"/>
            <w:gridSpan w:val="10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>Nome:</w:t>
            </w:r>
          </w:p>
        </w:tc>
        <w:tc>
          <w:tcPr>
            <w:tcW w:w="2830" w:type="dxa"/>
            <w:gridSpan w:val="3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 xml:space="preserve"> Matrícula SIAPE:</w:t>
            </w:r>
          </w:p>
        </w:tc>
      </w:tr>
      <w:tr w:rsidR="00283196" w:rsidRPr="00D2300F" w:rsidTr="00507E9E">
        <w:trPr>
          <w:trHeight w:val="400"/>
        </w:trPr>
        <w:tc>
          <w:tcPr>
            <w:tcW w:w="9629" w:type="dxa"/>
            <w:gridSpan w:val="13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>Endereço:</w:t>
            </w:r>
          </w:p>
        </w:tc>
      </w:tr>
      <w:tr w:rsidR="00283196" w:rsidRPr="00D2300F" w:rsidTr="00507E9E">
        <w:trPr>
          <w:trHeight w:val="433"/>
        </w:trPr>
        <w:tc>
          <w:tcPr>
            <w:tcW w:w="4673" w:type="dxa"/>
            <w:gridSpan w:val="7"/>
            <w:shd w:val="clear" w:color="auto" w:fill="F2F2F2" w:themeFill="background1" w:themeFillShade="F2"/>
          </w:tcPr>
          <w:p w:rsidR="00283196" w:rsidRPr="00D2300F" w:rsidRDefault="00507E9E" w:rsidP="00507E9E">
            <w:pPr>
              <w:ind w:left="142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</w:t>
            </w:r>
            <w:r w:rsidR="00283196" w:rsidRPr="00D2300F">
              <w:rPr>
                <w:rFonts w:cs="Calibri"/>
                <w:sz w:val="20"/>
                <w:szCs w:val="20"/>
              </w:rPr>
              <w:t>omplemento:</w:t>
            </w:r>
          </w:p>
        </w:tc>
        <w:tc>
          <w:tcPr>
            <w:tcW w:w="4956" w:type="dxa"/>
            <w:gridSpan w:val="6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 xml:space="preserve"> Bairro:</w:t>
            </w:r>
          </w:p>
        </w:tc>
      </w:tr>
      <w:tr w:rsidR="00283196" w:rsidRPr="00D2300F" w:rsidTr="00507E9E">
        <w:trPr>
          <w:trHeight w:val="316"/>
        </w:trPr>
        <w:tc>
          <w:tcPr>
            <w:tcW w:w="1896" w:type="dxa"/>
            <w:gridSpan w:val="2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>Município/UF:</w:t>
            </w:r>
          </w:p>
        </w:tc>
        <w:tc>
          <w:tcPr>
            <w:tcW w:w="1896" w:type="dxa"/>
            <w:gridSpan w:val="3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 xml:space="preserve"> CEP:</w:t>
            </w:r>
          </w:p>
        </w:tc>
        <w:tc>
          <w:tcPr>
            <w:tcW w:w="1896" w:type="dxa"/>
            <w:gridSpan w:val="3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 xml:space="preserve"> Tel. Residencial:</w:t>
            </w:r>
          </w:p>
        </w:tc>
        <w:tc>
          <w:tcPr>
            <w:tcW w:w="1896" w:type="dxa"/>
            <w:gridSpan w:val="3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 xml:space="preserve"> Tel. Celular:</w:t>
            </w:r>
          </w:p>
        </w:tc>
        <w:tc>
          <w:tcPr>
            <w:tcW w:w="2045" w:type="dxa"/>
            <w:gridSpan w:val="2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 xml:space="preserve"> Tel. Comercial:</w:t>
            </w:r>
          </w:p>
        </w:tc>
      </w:tr>
      <w:tr w:rsidR="00283196" w:rsidRPr="00D2300F" w:rsidTr="00057D10">
        <w:trPr>
          <w:trHeight w:hRule="exact" w:val="340"/>
        </w:trPr>
        <w:tc>
          <w:tcPr>
            <w:tcW w:w="9629" w:type="dxa"/>
            <w:gridSpan w:val="13"/>
            <w:shd w:val="clear" w:color="auto" w:fill="D9D9D9" w:themeFill="background1" w:themeFillShade="D9"/>
            <w:vAlign w:val="center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>SOLICITO</w:t>
            </w:r>
          </w:p>
        </w:tc>
      </w:tr>
      <w:tr w:rsidR="00283196" w:rsidRPr="00D2300F" w:rsidTr="00507E9E">
        <w:trPr>
          <w:trHeight w:hRule="exact" w:val="293"/>
        </w:trPr>
        <w:tc>
          <w:tcPr>
            <w:tcW w:w="9629" w:type="dxa"/>
            <w:gridSpan w:val="13"/>
            <w:shd w:val="clear" w:color="auto" w:fill="F2F2F2" w:themeFill="background1" w:themeFillShade="F2"/>
            <w:vAlign w:val="center"/>
          </w:tcPr>
          <w:p w:rsidR="00283196" w:rsidRPr="00D2300F" w:rsidRDefault="00283196" w:rsidP="00507E9E">
            <w:pPr>
              <w:ind w:left="142"/>
              <w:jc w:val="center"/>
              <w:rPr>
                <w:rFonts w:cs="Calibri"/>
                <w:sz w:val="20"/>
                <w:szCs w:val="20"/>
              </w:rPr>
            </w:pPr>
            <w:r w:rsidRPr="00057D10">
              <w:rPr>
                <w:rFonts w:ascii="Times New Roman" w:hAnsi="Times New Roman"/>
                <w:sz w:val="20"/>
                <w:szCs w:val="20"/>
              </w:rPr>
              <w:t></w:t>
            </w:r>
            <w:r w:rsidRPr="00D2300F">
              <w:rPr>
                <w:rFonts w:cs="Calibri"/>
                <w:sz w:val="20"/>
                <w:szCs w:val="20"/>
              </w:rPr>
              <w:t xml:space="preserve"> Inclusão                     </w:t>
            </w:r>
            <w:r w:rsidRPr="00057D10">
              <w:rPr>
                <w:rFonts w:ascii="Times New Roman" w:hAnsi="Times New Roman"/>
                <w:sz w:val="20"/>
                <w:szCs w:val="20"/>
              </w:rPr>
              <w:t></w:t>
            </w:r>
            <w:r w:rsidRPr="00D2300F">
              <w:rPr>
                <w:rFonts w:cs="Calibri"/>
                <w:sz w:val="20"/>
                <w:szCs w:val="20"/>
              </w:rPr>
              <w:t xml:space="preserve"> Exclusão                     </w:t>
            </w:r>
            <w:r w:rsidR="00057D10" w:rsidRPr="00057D10">
              <w:rPr>
                <w:rFonts w:ascii="Times New Roman" w:hAnsi="Times New Roman"/>
                <w:sz w:val="20"/>
                <w:szCs w:val="20"/>
              </w:rPr>
              <w:t></w:t>
            </w:r>
            <w:r w:rsidRPr="00D2300F">
              <w:rPr>
                <w:rFonts w:cs="Calibri"/>
                <w:sz w:val="20"/>
                <w:szCs w:val="20"/>
              </w:rPr>
              <w:t xml:space="preserve"> Alteração                      </w:t>
            </w:r>
            <w:r w:rsidR="00057D10" w:rsidRPr="00057D10">
              <w:rPr>
                <w:rFonts w:ascii="Times New Roman" w:hAnsi="Times New Roman"/>
                <w:sz w:val="20"/>
                <w:szCs w:val="20"/>
              </w:rPr>
              <w:t></w:t>
            </w:r>
            <w:r w:rsidRPr="00D2300F">
              <w:rPr>
                <w:rFonts w:cs="Calibri"/>
                <w:sz w:val="20"/>
                <w:szCs w:val="20"/>
              </w:rPr>
              <w:t xml:space="preserve"> Recadastramento</w:t>
            </w:r>
          </w:p>
        </w:tc>
      </w:tr>
      <w:tr w:rsidR="00283196" w:rsidRPr="00D2300F" w:rsidTr="00507E9E">
        <w:tblPrEx>
          <w:tblCellMar>
            <w:left w:w="70" w:type="dxa"/>
            <w:right w:w="70" w:type="dxa"/>
          </w:tblCellMar>
        </w:tblPrEx>
        <w:trPr>
          <w:trHeight w:hRule="exact" w:val="224"/>
        </w:trPr>
        <w:tc>
          <w:tcPr>
            <w:tcW w:w="4650" w:type="dxa"/>
            <w:gridSpan w:val="6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>RESIDÊNCIA – TRABALHO</w:t>
            </w:r>
          </w:p>
        </w:tc>
        <w:tc>
          <w:tcPr>
            <w:tcW w:w="4979" w:type="dxa"/>
            <w:gridSpan w:val="7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>TRABALHO – RESIDÊNCIA</w:t>
            </w:r>
          </w:p>
        </w:tc>
      </w:tr>
      <w:tr w:rsidR="00283196" w:rsidRPr="00D2300F" w:rsidTr="00507E9E">
        <w:tblPrEx>
          <w:tblCellMar>
            <w:left w:w="70" w:type="dxa"/>
            <w:right w:w="70" w:type="dxa"/>
          </w:tblCellMar>
        </w:tblPrEx>
        <w:trPr>
          <w:trHeight w:val="345"/>
        </w:trPr>
        <w:tc>
          <w:tcPr>
            <w:tcW w:w="1271" w:type="dxa"/>
            <w:shd w:val="clear" w:color="auto" w:fill="F2F2F2" w:themeFill="background1" w:themeFillShade="F2"/>
          </w:tcPr>
          <w:p w:rsidR="00283196" w:rsidRPr="00D2300F" w:rsidRDefault="00283196" w:rsidP="00507E9E">
            <w:pPr>
              <w:spacing w:after="0"/>
              <w:ind w:left="142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>TIPO:</w:t>
            </w:r>
          </w:p>
          <w:p w:rsidR="00283196" w:rsidRPr="00D2300F" w:rsidRDefault="00283196" w:rsidP="00507E9E">
            <w:pPr>
              <w:spacing w:after="0"/>
              <w:ind w:left="142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 xml:space="preserve">1 - Comum </w:t>
            </w:r>
          </w:p>
          <w:p w:rsidR="00283196" w:rsidRPr="00D2300F" w:rsidRDefault="00283196" w:rsidP="00507E9E">
            <w:pPr>
              <w:spacing w:after="0"/>
              <w:ind w:left="142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>2 - Seletivo</w:t>
            </w:r>
          </w:p>
        </w:tc>
        <w:tc>
          <w:tcPr>
            <w:tcW w:w="2410" w:type="dxa"/>
            <w:gridSpan w:val="3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>LINHA</w:t>
            </w:r>
          </w:p>
        </w:tc>
        <w:tc>
          <w:tcPr>
            <w:tcW w:w="969" w:type="dxa"/>
            <w:gridSpan w:val="2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>VALOR</w:t>
            </w:r>
          </w:p>
        </w:tc>
        <w:tc>
          <w:tcPr>
            <w:tcW w:w="1157" w:type="dxa"/>
            <w:gridSpan w:val="3"/>
            <w:shd w:val="clear" w:color="auto" w:fill="F2F2F2" w:themeFill="background1" w:themeFillShade="F2"/>
          </w:tcPr>
          <w:p w:rsidR="00283196" w:rsidRPr="00D2300F" w:rsidRDefault="00283196" w:rsidP="00507E9E">
            <w:pPr>
              <w:spacing w:after="0"/>
              <w:ind w:left="142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>TIPO:</w:t>
            </w:r>
          </w:p>
          <w:p w:rsidR="00283196" w:rsidRPr="00D2300F" w:rsidRDefault="00283196" w:rsidP="00507E9E">
            <w:pPr>
              <w:spacing w:after="0"/>
              <w:ind w:left="142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 xml:space="preserve">1 - Comum </w:t>
            </w:r>
          </w:p>
          <w:p w:rsidR="00283196" w:rsidRPr="00D2300F" w:rsidRDefault="00283196" w:rsidP="00507E9E">
            <w:pPr>
              <w:spacing w:after="0"/>
              <w:ind w:left="142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>2 - Seletivo</w:t>
            </w:r>
          </w:p>
        </w:tc>
        <w:tc>
          <w:tcPr>
            <w:tcW w:w="2835" w:type="dxa"/>
            <w:gridSpan w:val="3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>LINHA</w:t>
            </w:r>
          </w:p>
        </w:tc>
        <w:tc>
          <w:tcPr>
            <w:tcW w:w="987" w:type="dxa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>VALOR</w:t>
            </w:r>
          </w:p>
        </w:tc>
      </w:tr>
      <w:tr w:rsidR="00283196" w:rsidRPr="00D2300F" w:rsidTr="00507E9E">
        <w:tblPrEx>
          <w:tblCellMar>
            <w:left w:w="70" w:type="dxa"/>
            <w:right w:w="70" w:type="dxa"/>
          </w:tblCellMar>
        </w:tblPrEx>
        <w:trPr>
          <w:trHeight w:val="304"/>
        </w:trPr>
        <w:tc>
          <w:tcPr>
            <w:tcW w:w="1271" w:type="dxa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</w:p>
        </w:tc>
        <w:tc>
          <w:tcPr>
            <w:tcW w:w="1157" w:type="dxa"/>
            <w:gridSpan w:val="3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</w:p>
        </w:tc>
      </w:tr>
      <w:tr w:rsidR="00283196" w:rsidRPr="00D2300F" w:rsidTr="00507E9E">
        <w:tblPrEx>
          <w:tblCellMar>
            <w:left w:w="70" w:type="dxa"/>
            <w:right w:w="70" w:type="dxa"/>
          </w:tblCellMar>
        </w:tblPrEx>
        <w:trPr>
          <w:trHeight w:val="352"/>
        </w:trPr>
        <w:tc>
          <w:tcPr>
            <w:tcW w:w="1271" w:type="dxa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</w:p>
        </w:tc>
        <w:tc>
          <w:tcPr>
            <w:tcW w:w="1157" w:type="dxa"/>
            <w:gridSpan w:val="3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</w:p>
        </w:tc>
      </w:tr>
      <w:tr w:rsidR="00283196" w:rsidRPr="00D2300F" w:rsidTr="00507E9E">
        <w:tblPrEx>
          <w:tblCellMar>
            <w:left w:w="70" w:type="dxa"/>
            <w:right w:w="70" w:type="dxa"/>
          </w:tblCellMar>
        </w:tblPrEx>
        <w:trPr>
          <w:trHeight w:val="344"/>
        </w:trPr>
        <w:tc>
          <w:tcPr>
            <w:tcW w:w="1271" w:type="dxa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</w:p>
        </w:tc>
        <w:tc>
          <w:tcPr>
            <w:tcW w:w="1157" w:type="dxa"/>
            <w:gridSpan w:val="3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</w:p>
        </w:tc>
      </w:tr>
      <w:tr w:rsidR="00283196" w:rsidRPr="00D2300F" w:rsidTr="00507E9E">
        <w:tblPrEx>
          <w:tblCellMar>
            <w:left w:w="70" w:type="dxa"/>
            <w:right w:w="70" w:type="dxa"/>
          </w:tblCellMar>
        </w:tblPrEx>
        <w:trPr>
          <w:trHeight w:val="322"/>
        </w:trPr>
        <w:tc>
          <w:tcPr>
            <w:tcW w:w="1271" w:type="dxa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</w:p>
        </w:tc>
        <w:tc>
          <w:tcPr>
            <w:tcW w:w="1157" w:type="dxa"/>
            <w:gridSpan w:val="3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</w:p>
        </w:tc>
      </w:tr>
      <w:tr w:rsidR="00283196" w:rsidRPr="00D2300F" w:rsidTr="00507E9E">
        <w:tblPrEx>
          <w:tblCellMar>
            <w:left w:w="70" w:type="dxa"/>
            <w:right w:w="70" w:type="dxa"/>
          </w:tblCellMar>
        </w:tblPrEx>
        <w:trPr>
          <w:trHeight w:hRule="exact" w:val="423"/>
        </w:trPr>
        <w:tc>
          <w:tcPr>
            <w:tcW w:w="9629" w:type="dxa"/>
            <w:gridSpan w:val="13"/>
            <w:shd w:val="clear" w:color="auto" w:fill="F2F2F2" w:themeFill="background1" w:themeFillShade="F2"/>
          </w:tcPr>
          <w:p w:rsidR="00283196" w:rsidRPr="00D2300F" w:rsidRDefault="00283196" w:rsidP="00507E9E">
            <w:pPr>
              <w:ind w:left="142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>TOTAL DIÁRIO: R$</w:t>
            </w:r>
          </w:p>
        </w:tc>
      </w:tr>
      <w:tr w:rsidR="00DD38E1" w:rsidRPr="00D2300F" w:rsidTr="00507E9E">
        <w:tblPrEx>
          <w:tblCellMar>
            <w:left w:w="70" w:type="dxa"/>
            <w:right w:w="70" w:type="dxa"/>
          </w:tblCellMar>
        </w:tblPrEx>
        <w:trPr>
          <w:trHeight w:hRule="exact" w:val="423"/>
        </w:trPr>
        <w:tc>
          <w:tcPr>
            <w:tcW w:w="9629" w:type="dxa"/>
            <w:gridSpan w:val="13"/>
            <w:shd w:val="clear" w:color="auto" w:fill="F2F2F2" w:themeFill="background1" w:themeFillShade="F2"/>
          </w:tcPr>
          <w:p w:rsidR="00DD38E1" w:rsidRPr="00D2300F" w:rsidRDefault="00DD38E1" w:rsidP="00507E9E">
            <w:pPr>
              <w:ind w:left="142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>OBSERVAÇÕES:</w:t>
            </w:r>
          </w:p>
        </w:tc>
      </w:tr>
      <w:tr w:rsidR="00DD38E1" w:rsidRPr="00D2300F" w:rsidTr="00507E9E">
        <w:tblPrEx>
          <w:tblCellMar>
            <w:left w:w="70" w:type="dxa"/>
            <w:right w:w="70" w:type="dxa"/>
          </w:tblCellMar>
        </w:tblPrEx>
        <w:trPr>
          <w:trHeight w:hRule="exact" w:val="423"/>
        </w:trPr>
        <w:tc>
          <w:tcPr>
            <w:tcW w:w="9629" w:type="dxa"/>
            <w:gridSpan w:val="13"/>
            <w:shd w:val="clear" w:color="auto" w:fill="F2F2F2" w:themeFill="background1" w:themeFillShade="F2"/>
          </w:tcPr>
          <w:p w:rsidR="00DD38E1" w:rsidRPr="00D2300F" w:rsidRDefault="00DD38E1" w:rsidP="00507E9E">
            <w:pPr>
              <w:ind w:left="142"/>
              <w:rPr>
                <w:rFonts w:cs="Calibri"/>
                <w:sz w:val="20"/>
                <w:szCs w:val="20"/>
              </w:rPr>
            </w:pPr>
          </w:p>
        </w:tc>
      </w:tr>
      <w:tr w:rsidR="00DD38E1" w:rsidRPr="00D2300F" w:rsidTr="00507E9E">
        <w:tblPrEx>
          <w:tblCellMar>
            <w:left w:w="70" w:type="dxa"/>
            <w:right w:w="70" w:type="dxa"/>
          </w:tblCellMar>
        </w:tblPrEx>
        <w:trPr>
          <w:trHeight w:hRule="exact" w:val="423"/>
        </w:trPr>
        <w:tc>
          <w:tcPr>
            <w:tcW w:w="9629" w:type="dxa"/>
            <w:gridSpan w:val="13"/>
            <w:shd w:val="clear" w:color="auto" w:fill="F2F2F2" w:themeFill="background1" w:themeFillShade="F2"/>
          </w:tcPr>
          <w:p w:rsidR="00DD38E1" w:rsidRPr="00D2300F" w:rsidRDefault="00DD38E1" w:rsidP="00507E9E">
            <w:pPr>
              <w:ind w:left="142"/>
              <w:rPr>
                <w:rFonts w:cs="Calibri"/>
                <w:sz w:val="20"/>
                <w:szCs w:val="20"/>
              </w:rPr>
            </w:pPr>
          </w:p>
        </w:tc>
      </w:tr>
      <w:tr w:rsidR="005D0FEE" w:rsidRPr="00D2300F" w:rsidTr="00507E9E">
        <w:trPr>
          <w:trHeight w:hRule="exact" w:val="1021"/>
        </w:trPr>
        <w:tc>
          <w:tcPr>
            <w:tcW w:w="9629" w:type="dxa"/>
            <w:gridSpan w:val="13"/>
            <w:shd w:val="clear" w:color="auto" w:fill="F2F2F2" w:themeFill="background1" w:themeFillShade="F2"/>
            <w:vAlign w:val="center"/>
          </w:tcPr>
          <w:p w:rsidR="005D0FEE" w:rsidRPr="00D2300F" w:rsidRDefault="005D0FEE" w:rsidP="00507E9E">
            <w:pPr>
              <w:spacing w:after="0" w:line="240" w:lineRule="auto"/>
              <w:ind w:left="142" w:right="129" w:firstLine="567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b/>
                <w:sz w:val="20"/>
                <w:szCs w:val="20"/>
              </w:rPr>
              <w:t>DECLARO</w:t>
            </w:r>
            <w:r w:rsidRPr="00D2300F">
              <w:rPr>
                <w:rFonts w:cs="Calibri"/>
                <w:sz w:val="20"/>
                <w:szCs w:val="20"/>
              </w:rPr>
              <w:t xml:space="preserve"> que as informações prestadas são verdadeiras, tenho conhecimento das legislações que regem os benefícios solicitados e comprometo-me a segui-las.</w:t>
            </w:r>
          </w:p>
          <w:p w:rsidR="005D0FEE" w:rsidRPr="00D2300F" w:rsidRDefault="005D0FEE" w:rsidP="00507E9E">
            <w:pPr>
              <w:spacing w:after="0" w:line="240" w:lineRule="auto"/>
              <w:ind w:left="142" w:firstLine="846"/>
              <w:rPr>
                <w:rFonts w:cs="Calibri"/>
                <w:sz w:val="20"/>
                <w:szCs w:val="20"/>
              </w:rPr>
            </w:pPr>
          </w:p>
          <w:p w:rsidR="005D0FEE" w:rsidRPr="00D2300F" w:rsidRDefault="005D0FEE" w:rsidP="00507E9E">
            <w:pPr>
              <w:spacing w:after="0" w:line="240" w:lineRule="auto"/>
              <w:ind w:left="142" w:firstLine="279"/>
              <w:rPr>
                <w:rFonts w:cs="Calibri"/>
                <w:b/>
                <w:sz w:val="20"/>
                <w:szCs w:val="20"/>
              </w:rPr>
            </w:pPr>
            <w:r w:rsidRPr="00D2300F">
              <w:rPr>
                <w:rFonts w:cs="Calibri"/>
                <w:b/>
                <w:sz w:val="20"/>
                <w:szCs w:val="20"/>
              </w:rPr>
              <w:t xml:space="preserve"> ANEXAR CÓPIA DOS DOCUMENTOS NECESSÁRIOS, CONFORME SOLICITAÇÃO EFETUADA.</w:t>
            </w:r>
          </w:p>
        </w:tc>
      </w:tr>
      <w:tr w:rsidR="005D0FEE" w:rsidRPr="00D2300F" w:rsidTr="00507E9E">
        <w:trPr>
          <w:trHeight w:hRule="exact" w:val="284"/>
        </w:trPr>
        <w:tc>
          <w:tcPr>
            <w:tcW w:w="2972" w:type="dxa"/>
            <w:gridSpan w:val="3"/>
            <w:shd w:val="clear" w:color="auto" w:fill="F2F2F2" w:themeFill="background1" w:themeFillShade="F2"/>
            <w:vAlign w:val="center"/>
          </w:tcPr>
          <w:p w:rsidR="005D0FEE" w:rsidRPr="00D2300F" w:rsidRDefault="005D0FEE" w:rsidP="00507E9E">
            <w:pPr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>LOCAL E DATA</w:t>
            </w:r>
          </w:p>
        </w:tc>
        <w:tc>
          <w:tcPr>
            <w:tcW w:w="6657" w:type="dxa"/>
            <w:gridSpan w:val="10"/>
            <w:shd w:val="clear" w:color="auto" w:fill="F2F2F2" w:themeFill="background1" w:themeFillShade="F2"/>
            <w:vAlign w:val="center"/>
          </w:tcPr>
          <w:p w:rsidR="005D0FEE" w:rsidRPr="00D2300F" w:rsidRDefault="005D0FEE" w:rsidP="00507E9E">
            <w:pPr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>ASSINATURA DO SERVIDOR</w:t>
            </w:r>
          </w:p>
        </w:tc>
      </w:tr>
      <w:tr w:rsidR="005D0FEE" w:rsidRPr="00D2300F" w:rsidTr="00507E9E">
        <w:trPr>
          <w:trHeight w:hRule="exact" w:val="567"/>
        </w:trPr>
        <w:tc>
          <w:tcPr>
            <w:tcW w:w="2972" w:type="dxa"/>
            <w:gridSpan w:val="3"/>
            <w:shd w:val="clear" w:color="auto" w:fill="F2F2F2" w:themeFill="background1" w:themeFillShade="F2"/>
            <w:vAlign w:val="center"/>
          </w:tcPr>
          <w:p w:rsidR="005D0FEE" w:rsidRPr="00D2300F" w:rsidRDefault="005D0FEE" w:rsidP="00507E9E">
            <w:pPr>
              <w:pStyle w:val="PargrafodaLista"/>
              <w:ind w:left="142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6657" w:type="dxa"/>
            <w:gridSpan w:val="10"/>
            <w:shd w:val="clear" w:color="auto" w:fill="F2F2F2" w:themeFill="background1" w:themeFillShade="F2"/>
            <w:vAlign w:val="center"/>
          </w:tcPr>
          <w:p w:rsidR="005D0FEE" w:rsidRPr="00D2300F" w:rsidRDefault="005D0FEE" w:rsidP="00507E9E">
            <w:pPr>
              <w:pStyle w:val="PargrafodaLista"/>
              <w:ind w:left="142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:rsidR="005D0FEE" w:rsidRPr="00D2300F" w:rsidRDefault="005D0FEE" w:rsidP="00507E9E">
      <w:pPr>
        <w:spacing w:after="0" w:line="240" w:lineRule="auto"/>
        <w:ind w:left="142"/>
        <w:rPr>
          <w:rFonts w:cs="Calibri"/>
          <w:sz w:val="20"/>
          <w:szCs w:val="20"/>
        </w:rPr>
      </w:pPr>
    </w:p>
    <w:tbl>
      <w:tblPr>
        <w:tblW w:w="9634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6662"/>
      </w:tblGrid>
      <w:tr w:rsidR="005D0FEE" w:rsidRPr="00D2300F" w:rsidTr="00057D10">
        <w:trPr>
          <w:trHeight w:val="558"/>
        </w:trPr>
        <w:tc>
          <w:tcPr>
            <w:tcW w:w="9634" w:type="dxa"/>
            <w:gridSpan w:val="2"/>
            <w:tcBorders>
              <w:bottom w:val="single" w:sz="8" w:space="0" w:color="FFFFFF" w:themeColor="background1"/>
            </w:tcBorders>
            <w:shd w:val="clear" w:color="auto" w:fill="F2F2F2" w:themeFill="background1" w:themeFillShade="F2"/>
          </w:tcPr>
          <w:p w:rsidR="005D0FEE" w:rsidRPr="00D2300F" w:rsidRDefault="005D0FEE" w:rsidP="00507E9E">
            <w:pPr>
              <w:spacing w:before="40" w:after="0" w:line="240" w:lineRule="auto"/>
              <w:ind w:left="142" w:right="130"/>
              <w:jc w:val="center"/>
              <w:rPr>
                <w:rFonts w:cs="Calibri"/>
                <w:b/>
                <w:sz w:val="20"/>
                <w:szCs w:val="20"/>
              </w:rPr>
            </w:pPr>
            <w:r w:rsidRPr="00D2300F">
              <w:rPr>
                <w:rFonts w:cs="Calibri"/>
                <w:b/>
                <w:sz w:val="20"/>
                <w:szCs w:val="20"/>
              </w:rPr>
              <w:t>ÁREA RESERVADA PARA O REPRESENTANTE DE GESTÃO</w:t>
            </w:r>
            <w:r w:rsidR="00DD38E1" w:rsidRPr="00D2300F">
              <w:rPr>
                <w:rFonts w:cs="Calibri"/>
                <w:b/>
                <w:sz w:val="20"/>
                <w:szCs w:val="20"/>
              </w:rPr>
              <w:t xml:space="preserve"> DE PESSOAS DA UNIDADE REGIONAL</w:t>
            </w:r>
          </w:p>
          <w:p w:rsidR="005D0FEE" w:rsidRPr="00D2300F" w:rsidRDefault="005D0FEE" w:rsidP="00507E9E">
            <w:pPr>
              <w:tabs>
                <w:tab w:val="left" w:pos="1155"/>
              </w:tabs>
              <w:spacing w:before="40" w:after="0" w:line="240" w:lineRule="auto"/>
              <w:ind w:left="142" w:right="129"/>
              <w:jc w:val="both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ab/>
            </w:r>
          </w:p>
          <w:p w:rsidR="005D0FEE" w:rsidRPr="00D2300F" w:rsidRDefault="005D0FEE" w:rsidP="00507E9E">
            <w:pPr>
              <w:spacing w:before="40" w:after="0" w:line="240" w:lineRule="auto"/>
              <w:ind w:left="142" w:right="129"/>
              <w:jc w:val="both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 xml:space="preserve">             </w:t>
            </w:r>
            <w:r w:rsidRPr="00D2300F">
              <w:rPr>
                <w:rFonts w:cs="Calibri"/>
                <w:b/>
                <w:sz w:val="20"/>
                <w:szCs w:val="20"/>
              </w:rPr>
              <w:t>ATESTO</w:t>
            </w:r>
            <w:r w:rsidRPr="00D2300F">
              <w:rPr>
                <w:rFonts w:cs="Calibri"/>
                <w:sz w:val="20"/>
                <w:szCs w:val="20"/>
              </w:rPr>
              <w:t xml:space="preserve"> que as informações prestadas pelo servidor estão de acordo com a legislação pertinente quanto aos seguintes requisitos:</w:t>
            </w:r>
          </w:p>
          <w:p w:rsidR="005D0FEE" w:rsidRPr="00D2300F" w:rsidRDefault="005D0FEE" w:rsidP="00507E9E">
            <w:pPr>
              <w:spacing w:before="40" w:after="0" w:line="240" w:lineRule="auto"/>
              <w:ind w:left="142" w:right="129"/>
              <w:jc w:val="both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>- as linhas de ônibus informadas pelo servidor condizem com o endereço também por ele informado;</w:t>
            </w:r>
          </w:p>
          <w:p w:rsidR="005D0FEE" w:rsidRPr="00D2300F" w:rsidRDefault="005D0FEE" w:rsidP="00507E9E">
            <w:pPr>
              <w:spacing w:before="40" w:after="0" w:line="240" w:lineRule="auto"/>
              <w:ind w:left="142" w:right="129"/>
              <w:jc w:val="both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>- o transporte escolhido é coletivo</w:t>
            </w:r>
            <w:r w:rsidR="00DD38E1" w:rsidRPr="00D2300F">
              <w:rPr>
                <w:rFonts w:cs="Calibri"/>
                <w:sz w:val="20"/>
                <w:szCs w:val="20"/>
              </w:rPr>
              <w:t xml:space="preserve"> e condiz com o tipo descrito pelo servidor</w:t>
            </w:r>
            <w:r w:rsidRPr="00D2300F">
              <w:rPr>
                <w:rFonts w:cs="Calibri"/>
                <w:sz w:val="20"/>
                <w:szCs w:val="20"/>
              </w:rPr>
              <w:t>;</w:t>
            </w:r>
          </w:p>
          <w:p w:rsidR="005D0FEE" w:rsidRPr="00D2300F" w:rsidRDefault="005D0FEE" w:rsidP="00507E9E">
            <w:pPr>
              <w:spacing w:before="40" w:after="0" w:line="240" w:lineRule="auto"/>
              <w:ind w:left="142" w:right="129"/>
              <w:jc w:val="both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lastRenderedPageBreak/>
              <w:t>- as linhas de ônibus solicitadas correspondem ao percurso que gera menor custo para a administração;</w:t>
            </w:r>
          </w:p>
          <w:p w:rsidR="005D0FEE" w:rsidRPr="00D2300F" w:rsidRDefault="005D0FEE" w:rsidP="00507E9E">
            <w:pPr>
              <w:spacing w:before="40" w:after="0" w:line="240" w:lineRule="auto"/>
              <w:ind w:left="142" w:right="129"/>
              <w:jc w:val="both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>- as empresas escolhidas são as que oferecem os menores preços de passagens para o percurso solicitado.</w:t>
            </w:r>
          </w:p>
        </w:tc>
      </w:tr>
      <w:tr w:rsidR="005D0FEE" w:rsidRPr="00D2300F" w:rsidTr="00057D10">
        <w:trPr>
          <w:trHeight w:hRule="exact" w:val="284"/>
        </w:trPr>
        <w:tc>
          <w:tcPr>
            <w:tcW w:w="297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5D0FEE" w:rsidRPr="00D2300F" w:rsidRDefault="005D0FEE" w:rsidP="00507E9E">
            <w:pPr>
              <w:spacing w:before="40"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lastRenderedPageBreak/>
              <w:t>LOCAL E DATA</w:t>
            </w:r>
          </w:p>
        </w:tc>
        <w:tc>
          <w:tcPr>
            <w:tcW w:w="666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</w:tcBorders>
            <w:shd w:val="clear" w:color="auto" w:fill="F2F2F2" w:themeFill="background1" w:themeFillShade="F2"/>
          </w:tcPr>
          <w:p w:rsidR="005D0FEE" w:rsidRPr="00D2300F" w:rsidRDefault="005D0FEE" w:rsidP="00507E9E">
            <w:pPr>
              <w:spacing w:before="40"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>ASSINATURA E CARIMBO DO REPRESENTANTE</w:t>
            </w:r>
          </w:p>
        </w:tc>
      </w:tr>
      <w:tr w:rsidR="005D0FEE" w:rsidRPr="00D2300F" w:rsidTr="00057D10">
        <w:trPr>
          <w:trHeight w:hRule="exact" w:val="567"/>
        </w:trPr>
        <w:tc>
          <w:tcPr>
            <w:tcW w:w="297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5D0FEE" w:rsidRPr="00D2300F" w:rsidRDefault="005D0FEE" w:rsidP="00507E9E">
            <w:pPr>
              <w:spacing w:before="40" w:after="0" w:line="240" w:lineRule="auto"/>
              <w:ind w:left="142"/>
              <w:rPr>
                <w:rFonts w:cs="Calibri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</w:tcBorders>
            <w:shd w:val="clear" w:color="auto" w:fill="F2F2F2" w:themeFill="background1" w:themeFillShade="F2"/>
          </w:tcPr>
          <w:p w:rsidR="005D0FEE" w:rsidRPr="00D2300F" w:rsidRDefault="005D0FEE" w:rsidP="00507E9E">
            <w:pPr>
              <w:spacing w:before="40" w:after="0" w:line="240" w:lineRule="auto"/>
              <w:ind w:left="142"/>
              <w:rPr>
                <w:rFonts w:cs="Calibri"/>
                <w:sz w:val="20"/>
                <w:szCs w:val="20"/>
              </w:rPr>
            </w:pPr>
          </w:p>
        </w:tc>
      </w:tr>
      <w:tr w:rsidR="00237174" w:rsidRPr="00D2300F" w:rsidTr="00057D10">
        <w:trPr>
          <w:trHeight w:val="558"/>
        </w:trPr>
        <w:tc>
          <w:tcPr>
            <w:tcW w:w="9634" w:type="dxa"/>
            <w:gridSpan w:val="2"/>
            <w:tcBorders>
              <w:top w:val="single" w:sz="8" w:space="0" w:color="FFFFFF" w:themeColor="background1"/>
            </w:tcBorders>
            <w:shd w:val="clear" w:color="auto" w:fill="F2F2F2" w:themeFill="background1" w:themeFillShade="F2"/>
          </w:tcPr>
          <w:p w:rsidR="004020A2" w:rsidRPr="00D2300F" w:rsidRDefault="004020A2" w:rsidP="00507E9E">
            <w:pPr>
              <w:spacing w:before="120" w:after="0" w:line="240" w:lineRule="auto"/>
              <w:ind w:left="142" w:right="130"/>
              <w:jc w:val="both"/>
              <w:rPr>
                <w:rFonts w:cs="Calibri"/>
                <w:b/>
                <w:sz w:val="20"/>
                <w:szCs w:val="20"/>
              </w:rPr>
            </w:pPr>
            <w:r w:rsidRPr="00D2300F">
              <w:rPr>
                <w:rFonts w:cs="Calibri"/>
                <w:b/>
                <w:sz w:val="20"/>
                <w:szCs w:val="20"/>
              </w:rPr>
              <w:t xml:space="preserve">AUXÍLIO TRANSPORTE: </w:t>
            </w:r>
          </w:p>
          <w:p w:rsidR="00162AD9" w:rsidRPr="00D2300F" w:rsidRDefault="00162AD9" w:rsidP="00507E9E">
            <w:pPr>
              <w:spacing w:before="40" w:after="0" w:line="240" w:lineRule="auto"/>
              <w:ind w:left="142" w:right="129" w:firstLine="1129"/>
              <w:jc w:val="both"/>
              <w:rPr>
                <w:rFonts w:cs="Calibri"/>
                <w:sz w:val="20"/>
                <w:szCs w:val="20"/>
              </w:rPr>
            </w:pPr>
          </w:p>
          <w:p w:rsidR="004020A2" w:rsidRPr="00D2300F" w:rsidRDefault="004020A2" w:rsidP="00507E9E">
            <w:pPr>
              <w:spacing w:before="40" w:after="0" w:line="240" w:lineRule="auto"/>
              <w:ind w:left="142" w:right="129" w:firstLine="1129"/>
              <w:jc w:val="both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>O auxílio transporte destina-se ao custeio parcial de despesas realizadas com transporte coletivo municipal, intermunicipal ou interestadual pelos servidores ou empregados públicos da administração federal direta, autárquica e fundacional do Poder Executivo, nos deslocamentos de suas residências para os locais de trabalho e vice-versa, excetuadas aquelas realizadas nos deslocamentos em intervalos para repouso ou alimentação, durante a jornada de trabalho, e aquelas efetuadas com transporte seletivos ou especiais.</w:t>
            </w:r>
          </w:p>
          <w:p w:rsidR="004020A2" w:rsidRPr="00D2300F" w:rsidRDefault="004020A2" w:rsidP="00507E9E">
            <w:pPr>
              <w:spacing w:before="40" w:after="0" w:line="240" w:lineRule="auto"/>
              <w:ind w:left="142" w:right="129" w:firstLine="1134"/>
              <w:jc w:val="both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>Os requerimentos de Auxílio-Transporte deverão observar o disposto no art. 4º do Decreto nº 2.880, de 15 de dezembro de 1998, abaixo transcrito.</w:t>
            </w:r>
          </w:p>
          <w:p w:rsidR="004020A2" w:rsidRPr="00D2300F" w:rsidRDefault="004020A2" w:rsidP="00507E9E">
            <w:pPr>
              <w:spacing w:before="40" w:after="0" w:line="240" w:lineRule="auto"/>
              <w:ind w:left="142" w:right="980"/>
              <w:jc w:val="both"/>
              <w:rPr>
                <w:rFonts w:cs="Calibri"/>
                <w:i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 xml:space="preserve"> </w:t>
            </w:r>
            <w:r w:rsidRPr="00D2300F">
              <w:rPr>
                <w:rFonts w:cs="Calibri"/>
                <w:i/>
                <w:sz w:val="20"/>
                <w:szCs w:val="20"/>
              </w:rPr>
              <w:t>Art. 4º Para a concessão do Auxílio-Transporte, o servidor ou empregado, deverá apresentar ao órgão ou à entidade responsável pelo pagamento declaração contendo:</w:t>
            </w:r>
          </w:p>
          <w:p w:rsidR="004020A2" w:rsidRPr="00D2300F" w:rsidRDefault="004020A2" w:rsidP="00507E9E">
            <w:pPr>
              <w:spacing w:before="40" w:after="0" w:line="240" w:lineRule="auto"/>
              <w:ind w:left="142" w:right="980"/>
              <w:jc w:val="both"/>
              <w:rPr>
                <w:rFonts w:cs="Calibri"/>
                <w:i/>
                <w:sz w:val="20"/>
                <w:szCs w:val="20"/>
              </w:rPr>
            </w:pPr>
            <w:r w:rsidRPr="00D2300F">
              <w:rPr>
                <w:rFonts w:cs="Calibri"/>
                <w:i/>
                <w:sz w:val="20"/>
                <w:szCs w:val="20"/>
              </w:rPr>
              <w:t xml:space="preserve">        I - valor diário da despesa realizada com transporte coletivo, nos termos do art. 1º;</w:t>
            </w:r>
          </w:p>
          <w:p w:rsidR="004020A2" w:rsidRPr="00D2300F" w:rsidRDefault="004020A2" w:rsidP="00507E9E">
            <w:pPr>
              <w:spacing w:before="40" w:after="0" w:line="240" w:lineRule="auto"/>
              <w:ind w:left="142" w:right="980"/>
              <w:jc w:val="both"/>
              <w:rPr>
                <w:rFonts w:cs="Calibri"/>
                <w:i/>
                <w:sz w:val="20"/>
                <w:szCs w:val="20"/>
              </w:rPr>
            </w:pPr>
            <w:r w:rsidRPr="00D2300F">
              <w:rPr>
                <w:rFonts w:cs="Calibri"/>
                <w:i/>
                <w:sz w:val="20"/>
                <w:szCs w:val="20"/>
              </w:rPr>
              <w:t xml:space="preserve">        II - endereço residencial;</w:t>
            </w:r>
          </w:p>
          <w:p w:rsidR="004020A2" w:rsidRPr="00D2300F" w:rsidRDefault="004020A2" w:rsidP="00507E9E">
            <w:pPr>
              <w:spacing w:before="40" w:after="0" w:line="240" w:lineRule="auto"/>
              <w:ind w:left="142" w:right="980"/>
              <w:jc w:val="both"/>
              <w:rPr>
                <w:rFonts w:cs="Calibri"/>
                <w:i/>
                <w:sz w:val="20"/>
                <w:szCs w:val="20"/>
              </w:rPr>
            </w:pPr>
            <w:r w:rsidRPr="00D2300F">
              <w:rPr>
                <w:rFonts w:cs="Calibri"/>
                <w:i/>
                <w:sz w:val="20"/>
                <w:szCs w:val="20"/>
              </w:rPr>
              <w:t xml:space="preserve">        III - percursos e meios de transportes mais adequados ao seu deslocamento residência-trabalho e vice-versa;</w:t>
            </w:r>
          </w:p>
          <w:p w:rsidR="004020A2" w:rsidRPr="00D2300F" w:rsidRDefault="004020A2" w:rsidP="00507E9E">
            <w:pPr>
              <w:spacing w:before="40" w:after="0" w:line="240" w:lineRule="auto"/>
              <w:ind w:left="142" w:right="980"/>
              <w:jc w:val="both"/>
              <w:rPr>
                <w:rFonts w:cs="Calibri"/>
                <w:i/>
                <w:sz w:val="20"/>
                <w:szCs w:val="20"/>
              </w:rPr>
            </w:pPr>
            <w:r w:rsidRPr="00D2300F">
              <w:rPr>
                <w:rFonts w:cs="Calibri"/>
                <w:i/>
                <w:sz w:val="20"/>
                <w:szCs w:val="20"/>
              </w:rPr>
              <w:t xml:space="preserve">        IV - no caso de acumulação lícita de cargos ou empregos, a opção facultada ao servidor ou empregado pela percepção do Auxílio-Transporte no deslocamento trabalho-trabalho em substituição ao trabalho-residência.</w:t>
            </w:r>
          </w:p>
          <w:p w:rsidR="004020A2" w:rsidRPr="00D2300F" w:rsidRDefault="004020A2" w:rsidP="00507E9E">
            <w:pPr>
              <w:spacing w:before="40" w:after="0" w:line="240" w:lineRule="auto"/>
              <w:ind w:left="142" w:right="980"/>
              <w:jc w:val="both"/>
              <w:rPr>
                <w:rFonts w:cs="Calibri"/>
                <w:i/>
                <w:sz w:val="20"/>
                <w:szCs w:val="20"/>
              </w:rPr>
            </w:pPr>
            <w:r w:rsidRPr="00D2300F">
              <w:rPr>
                <w:rFonts w:cs="Calibri"/>
                <w:i/>
                <w:sz w:val="20"/>
                <w:szCs w:val="20"/>
              </w:rPr>
              <w:t xml:space="preserve">        § 1º A declaração deverá ser </w:t>
            </w:r>
            <w:proofErr w:type="gramStart"/>
            <w:r w:rsidRPr="00D2300F">
              <w:rPr>
                <w:rFonts w:cs="Calibri"/>
                <w:i/>
                <w:sz w:val="20"/>
                <w:szCs w:val="20"/>
              </w:rPr>
              <w:t>atualizada pelo servidor ou empregado</w:t>
            </w:r>
            <w:proofErr w:type="gramEnd"/>
            <w:r w:rsidRPr="00D2300F">
              <w:rPr>
                <w:rFonts w:cs="Calibri"/>
                <w:i/>
                <w:sz w:val="20"/>
                <w:szCs w:val="20"/>
              </w:rPr>
              <w:t xml:space="preserve"> sempre que ocorrer alteração das circunstâncias que fundamentam a concessão do benefício.</w:t>
            </w:r>
          </w:p>
          <w:p w:rsidR="004020A2" w:rsidRPr="00D2300F" w:rsidRDefault="004020A2" w:rsidP="00507E9E">
            <w:pPr>
              <w:spacing w:before="40" w:after="0" w:line="240" w:lineRule="auto"/>
              <w:ind w:left="142" w:right="980"/>
              <w:jc w:val="both"/>
              <w:rPr>
                <w:rFonts w:cs="Calibri"/>
                <w:i/>
                <w:sz w:val="20"/>
                <w:szCs w:val="20"/>
              </w:rPr>
            </w:pPr>
            <w:r w:rsidRPr="00D2300F">
              <w:rPr>
                <w:rFonts w:cs="Calibri"/>
                <w:i/>
                <w:sz w:val="20"/>
                <w:szCs w:val="20"/>
              </w:rPr>
              <w:t xml:space="preserve">        § 2º Na hipótese de que trata o inciso IV, é vedado o cômputo do deslocamento residência-trabalho para fins de pagamento do benefício em relação ao cargo ou emprego da segunda jornada de trabalho.</w:t>
            </w:r>
          </w:p>
          <w:p w:rsidR="00F4341E" w:rsidRPr="00D2300F" w:rsidRDefault="004020A2" w:rsidP="00507E9E">
            <w:pPr>
              <w:spacing w:before="40" w:after="0" w:line="240" w:lineRule="auto"/>
              <w:ind w:left="142" w:right="980"/>
              <w:jc w:val="both"/>
              <w:rPr>
                <w:rFonts w:cs="Calibri"/>
                <w:i/>
                <w:sz w:val="20"/>
                <w:szCs w:val="20"/>
              </w:rPr>
            </w:pPr>
            <w:r w:rsidRPr="00D2300F">
              <w:rPr>
                <w:rFonts w:cs="Calibri"/>
                <w:i/>
                <w:sz w:val="20"/>
                <w:szCs w:val="20"/>
              </w:rPr>
              <w:t xml:space="preserve">        § 3º A autoridade que tiver ciência de que o servidor ou empregado apresentou informação falsa deverá apurar de imediato, por intermédio de processo administrativo disciplinar, a responsabilidade do servidor ou empregado, com vistas à aplicação da penalidade administrativa correspondente e reposição ao erário dos valores percebidos indevidamente, sem prejuízo das sanções penais cabíveis</w:t>
            </w:r>
            <w:r w:rsidR="00F4341E" w:rsidRPr="00D2300F">
              <w:rPr>
                <w:rFonts w:cs="Calibri"/>
                <w:i/>
                <w:sz w:val="20"/>
                <w:szCs w:val="20"/>
              </w:rPr>
              <w:t>.</w:t>
            </w:r>
          </w:p>
          <w:p w:rsidR="00237174" w:rsidRPr="00D2300F" w:rsidRDefault="004020A2" w:rsidP="00507E9E">
            <w:pPr>
              <w:spacing w:before="40" w:after="0" w:line="240" w:lineRule="auto"/>
              <w:ind w:left="142" w:right="980" w:firstLine="1134"/>
              <w:jc w:val="both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 xml:space="preserve">Para inclusão é obrigatória a apresentação de Comprovante de endereço atualizado e do valor da passagem para as linhas informadas.  No caso de alteração do valor diário, é indispensável </w:t>
            </w:r>
            <w:proofErr w:type="gramStart"/>
            <w:r w:rsidRPr="00D2300F">
              <w:rPr>
                <w:rFonts w:cs="Calibri"/>
                <w:sz w:val="20"/>
                <w:szCs w:val="20"/>
              </w:rPr>
              <w:t>a</w:t>
            </w:r>
            <w:proofErr w:type="gramEnd"/>
            <w:r w:rsidRPr="00D2300F">
              <w:rPr>
                <w:rFonts w:cs="Calibri"/>
                <w:sz w:val="20"/>
                <w:szCs w:val="20"/>
              </w:rPr>
              <w:t xml:space="preserve"> apresentação do comprovante relativo à justificativa declarada.</w:t>
            </w:r>
          </w:p>
          <w:p w:rsidR="00D52D2A" w:rsidRPr="00D2300F" w:rsidRDefault="00D52D2A" w:rsidP="00507E9E">
            <w:pPr>
              <w:spacing w:before="120" w:after="0" w:line="240" w:lineRule="auto"/>
              <w:ind w:left="142" w:right="130"/>
              <w:jc w:val="both"/>
              <w:rPr>
                <w:rFonts w:cs="Calibri"/>
                <w:b/>
                <w:sz w:val="20"/>
                <w:szCs w:val="20"/>
              </w:rPr>
            </w:pPr>
          </w:p>
          <w:p w:rsidR="00D52D2A" w:rsidRPr="00D2300F" w:rsidRDefault="00D52D2A" w:rsidP="00507E9E">
            <w:pPr>
              <w:spacing w:before="120" w:after="0" w:line="240" w:lineRule="auto"/>
              <w:ind w:left="142" w:right="130"/>
              <w:jc w:val="both"/>
              <w:rPr>
                <w:rFonts w:cs="Calibri"/>
                <w:b/>
                <w:sz w:val="20"/>
                <w:szCs w:val="20"/>
              </w:rPr>
            </w:pPr>
            <w:r w:rsidRPr="00D2300F">
              <w:rPr>
                <w:rFonts w:cs="Calibri"/>
                <w:b/>
                <w:sz w:val="20"/>
                <w:szCs w:val="20"/>
              </w:rPr>
              <w:t xml:space="preserve">TRANSPORTE SELETIVO: </w:t>
            </w:r>
          </w:p>
          <w:p w:rsidR="00DD7880" w:rsidRPr="00D2300F" w:rsidRDefault="00D52D2A" w:rsidP="00507E9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="Calibri"/>
                <w:b/>
                <w:bCs/>
                <w:color w:val="282526"/>
                <w:sz w:val="20"/>
                <w:szCs w:val="20"/>
                <w:lang w:eastAsia="pt-BR"/>
              </w:rPr>
            </w:pPr>
            <w:r w:rsidRPr="00D2300F">
              <w:rPr>
                <w:rFonts w:cs="Calibri"/>
                <w:b/>
                <w:bCs/>
                <w:color w:val="282526"/>
                <w:sz w:val="20"/>
                <w:szCs w:val="20"/>
                <w:lang w:eastAsia="pt-BR"/>
              </w:rPr>
              <w:t xml:space="preserve">Orientação Normativa nº 4 da SRH/MPOG, de </w:t>
            </w:r>
            <w:proofErr w:type="gramStart"/>
            <w:r w:rsidRPr="00D2300F">
              <w:rPr>
                <w:rFonts w:cs="Calibri"/>
                <w:b/>
                <w:bCs/>
                <w:color w:val="282526"/>
                <w:sz w:val="20"/>
                <w:szCs w:val="20"/>
                <w:lang w:eastAsia="pt-BR"/>
              </w:rPr>
              <w:t>8</w:t>
            </w:r>
            <w:proofErr w:type="gramEnd"/>
            <w:r w:rsidRPr="00D2300F">
              <w:rPr>
                <w:rFonts w:cs="Calibri"/>
                <w:b/>
                <w:bCs/>
                <w:color w:val="282526"/>
                <w:sz w:val="20"/>
                <w:szCs w:val="20"/>
                <w:lang w:eastAsia="pt-BR"/>
              </w:rPr>
              <w:t xml:space="preserve"> de abril de 2011</w:t>
            </w:r>
          </w:p>
          <w:p w:rsidR="00D52D2A" w:rsidRPr="00D2300F" w:rsidRDefault="00D52D2A" w:rsidP="00507E9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="Calibri"/>
                <w:b/>
                <w:bCs/>
                <w:color w:val="282526"/>
                <w:sz w:val="20"/>
                <w:szCs w:val="20"/>
                <w:lang w:eastAsia="pt-BR"/>
              </w:rPr>
            </w:pPr>
          </w:p>
          <w:p w:rsidR="00DD7880" w:rsidRPr="00D2300F" w:rsidRDefault="00DD7880" w:rsidP="00507E9E">
            <w:pPr>
              <w:autoSpaceDE w:val="0"/>
              <w:autoSpaceDN w:val="0"/>
              <w:adjustRightInd w:val="0"/>
              <w:spacing w:after="0" w:line="240" w:lineRule="auto"/>
              <w:ind w:left="142" w:right="129"/>
              <w:jc w:val="both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>Art. 5º É vedado o pagamento de auxílio-transporte nos deslocamentos residência/trabalho/residência, quando utilizado serviço de transporte regular rodoviário seletivo ou especial.</w:t>
            </w:r>
          </w:p>
          <w:p w:rsidR="00DD7880" w:rsidRPr="00D2300F" w:rsidRDefault="00DD7880" w:rsidP="00507E9E">
            <w:pPr>
              <w:autoSpaceDE w:val="0"/>
              <w:autoSpaceDN w:val="0"/>
              <w:adjustRightInd w:val="0"/>
              <w:spacing w:after="0" w:line="240" w:lineRule="auto"/>
              <w:ind w:left="142" w:right="129"/>
              <w:jc w:val="both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>§1º Entende-se como transporte regular rodoviário seletivo ou especial, para fins desta Orientação Normativa, os veículos que transportam passageiros exclusivamente sentados, para percursos de médias e longas distâncias, conforme normas editadas pelas autoridades de transporte competentes.</w:t>
            </w:r>
          </w:p>
          <w:p w:rsidR="00DD7880" w:rsidRPr="00D2300F" w:rsidRDefault="00DD7880" w:rsidP="00507E9E">
            <w:pPr>
              <w:autoSpaceDE w:val="0"/>
              <w:autoSpaceDN w:val="0"/>
              <w:adjustRightInd w:val="0"/>
              <w:spacing w:after="0" w:line="240" w:lineRule="auto"/>
              <w:ind w:left="142" w:right="129"/>
              <w:jc w:val="both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>§2º As disposições do caput não se aplicam nos casos em que a localidade de residência do servidor não seja atendida por meios convencionais de transporte ou quando o transporte seletivo for comprovadamente menos oneroso para a Administração.</w:t>
            </w:r>
          </w:p>
          <w:p w:rsidR="00DD7880" w:rsidRPr="00D2300F" w:rsidRDefault="00DD7880" w:rsidP="00507E9E">
            <w:pPr>
              <w:autoSpaceDE w:val="0"/>
              <w:autoSpaceDN w:val="0"/>
              <w:adjustRightInd w:val="0"/>
              <w:spacing w:after="0" w:line="240" w:lineRule="auto"/>
              <w:ind w:left="142" w:right="129"/>
              <w:jc w:val="both"/>
              <w:rPr>
                <w:rFonts w:cs="Calibri"/>
                <w:sz w:val="20"/>
                <w:szCs w:val="20"/>
              </w:rPr>
            </w:pPr>
            <w:r w:rsidRPr="00D2300F">
              <w:rPr>
                <w:rFonts w:cs="Calibri"/>
                <w:sz w:val="20"/>
                <w:szCs w:val="20"/>
              </w:rPr>
              <w:t>§3º O pagamento do auxílio-transporte nas situações previstas no caput fica condicionado à apresentação dos "bilhetes" de transportes utilizados pelos servidores.</w:t>
            </w:r>
          </w:p>
          <w:p w:rsidR="00DD7880" w:rsidRPr="00D2300F" w:rsidRDefault="00DD7880" w:rsidP="00507E9E">
            <w:pPr>
              <w:spacing w:before="40" w:after="0" w:line="240" w:lineRule="auto"/>
              <w:ind w:left="142" w:right="980" w:firstLine="1134"/>
              <w:jc w:val="both"/>
              <w:rPr>
                <w:rFonts w:cs="Calibri"/>
                <w:sz w:val="20"/>
                <w:szCs w:val="20"/>
              </w:rPr>
            </w:pPr>
          </w:p>
          <w:p w:rsidR="00162AD9" w:rsidRPr="00D2300F" w:rsidRDefault="00162AD9" w:rsidP="00507E9E">
            <w:pPr>
              <w:spacing w:before="40" w:after="0" w:line="240" w:lineRule="auto"/>
              <w:ind w:left="142" w:right="980" w:firstLine="1134"/>
              <w:jc w:val="both"/>
              <w:rPr>
                <w:rFonts w:cs="Calibri"/>
                <w:sz w:val="20"/>
                <w:szCs w:val="20"/>
              </w:rPr>
            </w:pPr>
          </w:p>
        </w:tc>
      </w:tr>
    </w:tbl>
    <w:p w:rsidR="00AB68A0" w:rsidRPr="00D2300F" w:rsidRDefault="00AB68A0" w:rsidP="00F4341E">
      <w:pPr>
        <w:spacing w:before="120" w:after="120"/>
        <w:rPr>
          <w:rFonts w:cs="Calibri"/>
          <w:sz w:val="20"/>
          <w:szCs w:val="20"/>
        </w:rPr>
      </w:pPr>
    </w:p>
    <w:sectPr w:rsidR="00AB68A0" w:rsidRPr="00D2300F" w:rsidSect="00D2300F">
      <w:headerReference w:type="default" r:id="rId9"/>
      <w:headerReference w:type="first" r:id="rId10"/>
      <w:pgSz w:w="11906" w:h="16838"/>
      <w:pgMar w:top="2552" w:right="567" w:bottom="567" w:left="1701" w:header="851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AFB" w:rsidRDefault="00AB1AFB" w:rsidP="00401AD0">
      <w:pPr>
        <w:spacing w:after="0" w:line="240" w:lineRule="auto"/>
      </w:pPr>
      <w:r>
        <w:separator/>
      </w:r>
    </w:p>
  </w:endnote>
  <w:endnote w:type="continuationSeparator" w:id="0">
    <w:p w:rsidR="00AB1AFB" w:rsidRDefault="00AB1AFB" w:rsidP="00401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AFB" w:rsidRDefault="00AB1AFB" w:rsidP="00401AD0">
      <w:pPr>
        <w:spacing w:after="0" w:line="240" w:lineRule="auto"/>
      </w:pPr>
      <w:r>
        <w:separator/>
      </w:r>
    </w:p>
  </w:footnote>
  <w:footnote w:type="continuationSeparator" w:id="0">
    <w:p w:rsidR="00AB1AFB" w:rsidRDefault="00AB1AFB" w:rsidP="00401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8A0" w:rsidRDefault="00D2300F">
    <w:pPr>
      <w:pStyle w:val="Cabealho"/>
      <w:jc w:val="right"/>
    </w:pPr>
    <w:r w:rsidRPr="00464392">
      <w:rPr>
        <w:rStyle w:val="Hyperlink"/>
        <w:noProof/>
        <w:color w:val="auto"/>
        <w:szCs w:val="20"/>
        <w:u w:val="none"/>
        <w:lang w:eastAsia="pt-B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1080135</wp:posOffset>
          </wp:positionH>
          <wp:positionV relativeFrom="page">
            <wp:posOffset>540385</wp:posOffset>
          </wp:positionV>
          <wp:extent cx="3448800" cy="763200"/>
          <wp:effectExtent l="0" t="0" r="0" b="0"/>
          <wp:wrapNone/>
          <wp:docPr id="3" name="Imagem 0" descr="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8800" cy="763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C1557">
      <w:fldChar w:fldCharType="begin"/>
    </w:r>
    <w:r w:rsidR="00056859">
      <w:instrText xml:space="preserve"> PAGE   \* MERGEFORMAT </w:instrText>
    </w:r>
    <w:r w:rsidR="006C1557">
      <w:fldChar w:fldCharType="separate"/>
    </w:r>
    <w:r w:rsidR="00B94A8D">
      <w:rPr>
        <w:noProof/>
      </w:rPr>
      <w:t>2</w:t>
    </w:r>
    <w:r w:rsidR="006C1557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8A0" w:rsidRDefault="00D2300F" w:rsidP="00D2300F">
    <w:pPr>
      <w:pStyle w:val="Cabealho"/>
      <w:rPr>
        <w:rStyle w:val="Hyperlink"/>
        <w:color w:val="auto"/>
        <w:u w:val="none"/>
      </w:rPr>
    </w:pPr>
    <w:r w:rsidRPr="00464392">
      <w:rPr>
        <w:rStyle w:val="Hyperlink"/>
        <w:noProof/>
        <w:color w:val="auto"/>
        <w:szCs w:val="20"/>
        <w:u w:val="none"/>
        <w:lang w:eastAsia="pt-B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1080135</wp:posOffset>
          </wp:positionH>
          <wp:positionV relativeFrom="page">
            <wp:posOffset>540385</wp:posOffset>
          </wp:positionV>
          <wp:extent cx="3448800" cy="763200"/>
          <wp:effectExtent l="0" t="0" r="0" b="0"/>
          <wp:wrapNone/>
          <wp:docPr id="9" name="Imagem 0" descr="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8800" cy="763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2300F" w:rsidRPr="00D2300F" w:rsidRDefault="00D2300F" w:rsidP="00D2300F">
    <w:pPr>
      <w:pStyle w:val="Cabealho"/>
      <w:rPr>
        <w:rStyle w:val="Hyperlink"/>
        <w:color w:val="auto"/>
        <w:u w:val="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5A5A7838"/>
    <w:multiLevelType w:val="hybridMultilevel"/>
    <w:tmpl w:val="559A824A"/>
    <w:lvl w:ilvl="0" w:tplc="7C82EC6A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10" w:hanging="360"/>
      </w:pPr>
    </w:lvl>
    <w:lvl w:ilvl="2" w:tplc="0416001B" w:tentative="1">
      <w:start w:val="1"/>
      <w:numFmt w:val="lowerRoman"/>
      <w:lvlText w:val="%3."/>
      <w:lvlJc w:val="right"/>
      <w:pPr>
        <w:ind w:left="1830" w:hanging="180"/>
      </w:pPr>
    </w:lvl>
    <w:lvl w:ilvl="3" w:tplc="0416000F" w:tentative="1">
      <w:start w:val="1"/>
      <w:numFmt w:val="decimal"/>
      <w:lvlText w:val="%4."/>
      <w:lvlJc w:val="left"/>
      <w:pPr>
        <w:ind w:left="2550" w:hanging="360"/>
      </w:pPr>
    </w:lvl>
    <w:lvl w:ilvl="4" w:tplc="04160019" w:tentative="1">
      <w:start w:val="1"/>
      <w:numFmt w:val="lowerLetter"/>
      <w:lvlText w:val="%5."/>
      <w:lvlJc w:val="left"/>
      <w:pPr>
        <w:ind w:left="3270" w:hanging="360"/>
      </w:pPr>
    </w:lvl>
    <w:lvl w:ilvl="5" w:tplc="0416001B" w:tentative="1">
      <w:start w:val="1"/>
      <w:numFmt w:val="lowerRoman"/>
      <w:lvlText w:val="%6."/>
      <w:lvlJc w:val="right"/>
      <w:pPr>
        <w:ind w:left="3990" w:hanging="180"/>
      </w:pPr>
    </w:lvl>
    <w:lvl w:ilvl="6" w:tplc="0416000F" w:tentative="1">
      <w:start w:val="1"/>
      <w:numFmt w:val="decimal"/>
      <w:lvlText w:val="%7."/>
      <w:lvlJc w:val="left"/>
      <w:pPr>
        <w:ind w:left="4710" w:hanging="360"/>
      </w:pPr>
    </w:lvl>
    <w:lvl w:ilvl="7" w:tplc="04160019" w:tentative="1">
      <w:start w:val="1"/>
      <w:numFmt w:val="lowerLetter"/>
      <w:lvlText w:val="%8."/>
      <w:lvlJc w:val="left"/>
      <w:pPr>
        <w:ind w:left="5430" w:hanging="360"/>
      </w:pPr>
    </w:lvl>
    <w:lvl w:ilvl="8" w:tplc="0416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AD0"/>
    <w:rsid w:val="0000594D"/>
    <w:rsid w:val="0000776B"/>
    <w:rsid w:val="00011B25"/>
    <w:rsid w:val="0001656E"/>
    <w:rsid w:val="0003662A"/>
    <w:rsid w:val="0004202A"/>
    <w:rsid w:val="00056859"/>
    <w:rsid w:val="00057D10"/>
    <w:rsid w:val="000651B8"/>
    <w:rsid w:val="0008779A"/>
    <w:rsid w:val="00097532"/>
    <w:rsid w:val="000C2A38"/>
    <w:rsid w:val="000D29CB"/>
    <w:rsid w:val="000E0A2A"/>
    <w:rsid w:val="000E1913"/>
    <w:rsid w:val="000E7C3F"/>
    <w:rsid w:val="000F2BC0"/>
    <w:rsid w:val="000F6BD4"/>
    <w:rsid w:val="00100311"/>
    <w:rsid w:val="00104649"/>
    <w:rsid w:val="00133A3C"/>
    <w:rsid w:val="00137D90"/>
    <w:rsid w:val="001409EF"/>
    <w:rsid w:val="001455AC"/>
    <w:rsid w:val="00162AD9"/>
    <w:rsid w:val="00171E1D"/>
    <w:rsid w:val="001941A1"/>
    <w:rsid w:val="001A18D3"/>
    <w:rsid w:val="001B4A71"/>
    <w:rsid w:val="001D0CC3"/>
    <w:rsid w:val="001F6DB5"/>
    <w:rsid w:val="00212C67"/>
    <w:rsid w:val="00225AB5"/>
    <w:rsid w:val="00226B7C"/>
    <w:rsid w:val="00233132"/>
    <w:rsid w:val="00237174"/>
    <w:rsid w:val="002375C1"/>
    <w:rsid w:val="00244E16"/>
    <w:rsid w:val="00261295"/>
    <w:rsid w:val="002654A1"/>
    <w:rsid w:val="00283196"/>
    <w:rsid w:val="002922ED"/>
    <w:rsid w:val="002A3D47"/>
    <w:rsid w:val="002C5E59"/>
    <w:rsid w:val="002D4F70"/>
    <w:rsid w:val="002E0F28"/>
    <w:rsid w:val="002E4195"/>
    <w:rsid w:val="00302C6D"/>
    <w:rsid w:val="00322B88"/>
    <w:rsid w:val="00346175"/>
    <w:rsid w:val="00356168"/>
    <w:rsid w:val="00371AD2"/>
    <w:rsid w:val="00395E13"/>
    <w:rsid w:val="003C47D0"/>
    <w:rsid w:val="003D4749"/>
    <w:rsid w:val="003E09AE"/>
    <w:rsid w:val="003F3D6D"/>
    <w:rsid w:val="003F58D6"/>
    <w:rsid w:val="00401AD0"/>
    <w:rsid w:val="004020A2"/>
    <w:rsid w:val="004139D4"/>
    <w:rsid w:val="004512C6"/>
    <w:rsid w:val="00481CC0"/>
    <w:rsid w:val="00484E40"/>
    <w:rsid w:val="004868F6"/>
    <w:rsid w:val="004C2A92"/>
    <w:rsid w:val="004D62CC"/>
    <w:rsid w:val="004E0AFB"/>
    <w:rsid w:val="004F3C16"/>
    <w:rsid w:val="00507E9E"/>
    <w:rsid w:val="00511903"/>
    <w:rsid w:val="005174BD"/>
    <w:rsid w:val="005178AF"/>
    <w:rsid w:val="00517F75"/>
    <w:rsid w:val="00522956"/>
    <w:rsid w:val="00536658"/>
    <w:rsid w:val="00550C5D"/>
    <w:rsid w:val="0055429F"/>
    <w:rsid w:val="00594D56"/>
    <w:rsid w:val="005B44B4"/>
    <w:rsid w:val="005D0FEE"/>
    <w:rsid w:val="005E5D8E"/>
    <w:rsid w:val="00615194"/>
    <w:rsid w:val="0064690A"/>
    <w:rsid w:val="006644C2"/>
    <w:rsid w:val="0069274A"/>
    <w:rsid w:val="006A06EE"/>
    <w:rsid w:val="006C1557"/>
    <w:rsid w:val="006E37E4"/>
    <w:rsid w:val="00705CC4"/>
    <w:rsid w:val="00725277"/>
    <w:rsid w:val="00771C79"/>
    <w:rsid w:val="00784DBE"/>
    <w:rsid w:val="007B027C"/>
    <w:rsid w:val="007C1DE9"/>
    <w:rsid w:val="007C3CDD"/>
    <w:rsid w:val="007F7ADF"/>
    <w:rsid w:val="0080735F"/>
    <w:rsid w:val="00826007"/>
    <w:rsid w:val="00840B37"/>
    <w:rsid w:val="008468DB"/>
    <w:rsid w:val="008474E0"/>
    <w:rsid w:val="008810F8"/>
    <w:rsid w:val="008815E0"/>
    <w:rsid w:val="00883B73"/>
    <w:rsid w:val="008878F9"/>
    <w:rsid w:val="008C616B"/>
    <w:rsid w:val="008D6DA0"/>
    <w:rsid w:val="008E2E78"/>
    <w:rsid w:val="00901660"/>
    <w:rsid w:val="00927D78"/>
    <w:rsid w:val="009348D9"/>
    <w:rsid w:val="00963B08"/>
    <w:rsid w:val="009746A0"/>
    <w:rsid w:val="009A315E"/>
    <w:rsid w:val="009A4ABE"/>
    <w:rsid w:val="009A66DB"/>
    <w:rsid w:val="009B49F4"/>
    <w:rsid w:val="009C5EAC"/>
    <w:rsid w:val="00A02031"/>
    <w:rsid w:val="00A0312A"/>
    <w:rsid w:val="00A10468"/>
    <w:rsid w:val="00A202AA"/>
    <w:rsid w:val="00A40C7C"/>
    <w:rsid w:val="00A846C8"/>
    <w:rsid w:val="00A84D94"/>
    <w:rsid w:val="00A91BAF"/>
    <w:rsid w:val="00AA3AC6"/>
    <w:rsid w:val="00AA6C91"/>
    <w:rsid w:val="00AA72D8"/>
    <w:rsid w:val="00AB1AFB"/>
    <w:rsid w:val="00AB5A95"/>
    <w:rsid w:val="00AB68A0"/>
    <w:rsid w:val="00AC4349"/>
    <w:rsid w:val="00AD4A7B"/>
    <w:rsid w:val="00AD4D3F"/>
    <w:rsid w:val="00AD75E5"/>
    <w:rsid w:val="00AE4FD8"/>
    <w:rsid w:val="00B148BE"/>
    <w:rsid w:val="00B174C6"/>
    <w:rsid w:val="00B35AD6"/>
    <w:rsid w:val="00B41E64"/>
    <w:rsid w:val="00B50395"/>
    <w:rsid w:val="00B53021"/>
    <w:rsid w:val="00B55FFC"/>
    <w:rsid w:val="00B560C7"/>
    <w:rsid w:val="00B62E00"/>
    <w:rsid w:val="00B94A8D"/>
    <w:rsid w:val="00BC4C31"/>
    <w:rsid w:val="00BC7B88"/>
    <w:rsid w:val="00BF5A75"/>
    <w:rsid w:val="00C07F4B"/>
    <w:rsid w:val="00C44018"/>
    <w:rsid w:val="00C454DE"/>
    <w:rsid w:val="00C47656"/>
    <w:rsid w:val="00C61F03"/>
    <w:rsid w:val="00CA16BE"/>
    <w:rsid w:val="00CA5569"/>
    <w:rsid w:val="00CB273F"/>
    <w:rsid w:val="00CD25F1"/>
    <w:rsid w:val="00CF4F7C"/>
    <w:rsid w:val="00D111A7"/>
    <w:rsid w:val="00D15123"/>
    <w:rsid w:val="00D2300F"/>
    <w:rsid w:val="00D300FF"/>
    <w:rsid w:val="00D36FE9"/>
    <w:rsid w:val="00D41368"/>
    <w:rsid w:val="00D432E6"/>
    <w:rsid w:val="00D439E3"/>
    <w:rsid w:val="00D44870"/>
    <w:rsid w:val="00D52D2A"/>
    <w:rsid w:val="00D67C97"/>
    <w:rsid w:val="00D74684"/>
    <w:rsid w:val="00D840C9"/>
    <w:rsid w:val="00D86380"/>
    <w:rsid w:val="00DA4750"/>
    <w:rsid w:val="00DB59ED"/>
    <w:rsid w:val="00DB7A6A"/>
    <w:rsid w:val="00DD0872"/>
    <w:rsid w:val="00DD38E1"/>
    <w:rsid w:val="00DD3B48"/>
    <w:rsid w:val="00DD7880"/>
    <w:rsid w:val="00DF3D3D"/>
    <w:rsid w:val="00E14C03"/>
    <w:rsid w:val="00E37E15"/>
    <w:rsid w:val="00E65FB9"/>
    <w:rsid w:val="00E721FB"/>
    <w:rsid w:val="00E81F18"/>
    <w:rsid w:val="00EC791A"/>
    <w:rsid w:val="00ED387A"/>
    <w:rsid w:val="00EF0963"/>
    <w:rsid w:val="00F043E8"/>
    <w:rsid w:val="00F05ADB"/>
    <w:rsid w:val="00F14B3B"/>
    <w:rsid w:val="00F4341E"/>
    <w:rsid w:val="00F464BC"/>
    <w:rsid w:val="00F50334"/>
    <w:rsid w:val="00F804BD"/>
    <w:rsid w:val="00FB7558"/>
    <w:rsid w:val="00FC2C7C"/>
    <w:rsid w:val="00FC5F0C"/>
    <w:rsid w:val="00FE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C31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401A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01AD0"/>
  </w:style>
  <w:style w:type="paragraph" w:styleId="Rodap">
    <w:name w:val="footer"/>
    <w:basedOn w:val="Normal"/>
    <w:link w:val="RodapChar"/>
    <w:uiPriority w:val="99"/>
    <w:unhideWhenUsed/>
    <w:rsid w:val="00401A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01AD0"/>
  </w:style>
  <w:style w:type="paragraph" w:styleId="Textodebalo">
    <w:name w:val="Balloon Text"/>
    <w:basedOn w:val="Normal"/>
    <w:link w:val="TextodebaloChar"/>
    <w:uiPriority w:val="99"/>
    <w:semiHidden/>
    <w:unhideWhenUsed/>
    <w:rsid w:val="00401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01AD0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A10468"/>
    <w:rPr>
      <w:color w:val="808080"/>
    </w:rPr>
  </w:style>
  <w:style w:type="paragraph" w:styleId="PargrafodaLista">
    <w:name w:val="List Paragraph"/>
    <w:basedOn w:val="Normal"/>
    <w:uiPriority w:val="34"/>
    <w:qFormat/>
    <w:rsid w:val="00AA72D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AA72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212C67"/>
    <w:rPr>
      <w:color w:val="0000FF"/>
      <w:u w:val="single"/>
    </w:rPr>
  </w:style>
  <w:style w:type="paragraph" w:customStyle="1" w:styleId="Default">
    <w:name w:val="Default"/>
    <w:rsid w:val="00BF5A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Refdecomentrio">
    <w:name w:val="annotation reference"/>
    <w:basedOn w:val="Fontepargpadro"/>
    <w:uiPriority w:val="99"/>
    <w:semiHidden/>
    <w:unhideWhenUsed/>
    <w:rsid w:val="00EC791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C791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C791A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C79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C791A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C31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401A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01AD0"/>
  </w:style>
  <w:style w:type="paragraph" w:styleId="Rodap">
    <w:name w:val="footer"/>
    <w:basedOn w:val="Normal"/>
    <w:link w:val="RodapChar"/>
    <w:uiPriority w:val="99"/>
    <w:unhideWhenUsed/>
    <w:rsid w:val="00401A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01AD0"/>
  </w:style>
  <w:style w:type="paragraph" w:styleId="Textodebalo">
    <w:name w:val="Balloon Text"/>
    <w:basedOn w:val="Normal"/>
    <w:link w:val="TextodebaloChar"/>
    <w:uiPriority w:val="99"/>
    <w:semiHidden/>
    <w:unhideWhenUsed/>
    <w:rsid w:val="00401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01AD0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A10468"/>
    <w:rPr>
      <w:color w:val="808080"/>
    </w:rPr>
  </w:style>
  <w:style w:type="paragraph" w:styleId="PargrafodaLista">
    <w:name w:val="List Paragraph"/>
    <w:basedOn w:val="Normal"/>
    <w:uiPriority w:val="34"/>
    <w:qFormat/>
    <w:rsid w:val="00AA72D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AA72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212C67"/>
    <w:rPr>
      <w:color w:val="0000FF"/>
      <w:u w:val="single"/>
    </w:rPr>
  </w:style>
  <w:style w:type="paragraph" w:customStyle="1" w:styleId="Default">
    <w:name w:val="Default"/>
    <w:rsid w:val="00BF5A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Refdecomentrio">
    <w:name w:val="annotation reference"/>
    <w:basedOn w:val="Fontepargpadro"/>
    <w:uiPriority w:val="99"/>
    <w:semiHidden/>
    <w:unhideWhenUsed/>
    <w:rsid w:val="00EC791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C791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C791A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C79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C791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0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9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9564">
              <w:marLeft w:val="0"/>
              <w:marRight w:val="0"/>
              <w:marTop w:val="75"/>
              <w:marBottom w:val="0"/>
              <w:divBdr>
                <w:top w:val="single" w:sz="4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DCE80-36EA-4559-AB01-4238E65AD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Agencia Nacional de Aviação Civil</Company>
  <LinksUpToDate>false</LinksUpToDate>
  <CharactersWithSpaces>4808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fabio.brumana</dc:creator>
  <cp:lastModifiedBy>Luiz Carlos de Souza Faria</cp:lastModifiedBy>
  <cp:revision>2</cp:revision>
  <cp:lastPrinted>2011-07-13T15:50:00Z</cp:lastPrinted>
  <dcterms:created xsi:type="dcterms:W3CDTF">2014-02-04T12:49:00Z</dcterms:created>
  <dcterms:modified xsi:type="dcterms:W3CDTF">2014-02-04T12:49:00Z</dcterms:modified>
</cp:coreProperties>
</file>